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F" w:rsidRDefault="00CB5F09" w:rsidP="00FF6E8F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5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FF6E8F" w:rsidRDefault="00FF6E8F" w:rsidP="00B13EBA">
                  <w:pPr>
                    <w:jc w:val="center"/>
                    <w:rPr>
                      <w:rFonts w:cs="B Titr"/>
                      <w:b/>
                      <w:bCs/>
                      <w:sz w:val="32"/>
                      <w:szCs w:val="32"/>
                      <w:rtl/>
                      <w:lang w:bidi="fa-IR"/>
                    </w:rPr>
                  </w:pPr>
                  <w:r w:rsidRPr="00E9183B">
                    <w:rPr>
                      <w:rFonts w:cs="B Titr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</w:t>
                  </w:r>
                  <w:r w:rsidR="00B13EBA">
                    <w:rPr>
                      <w:rFonts w:cs="B Titr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جمع بندی نهایی</w:t>
                  </w:r>
                  <w:r w:rsidRPr="00E9183B">
                    <w:rPr>
                      <w:rFonts w:cs="B Titr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رشته شغلی</w:t>
                  </w:r>
                </w:p>
                <w:p w:rsidR="00FF6E8F" w:rsidRPr="00E9183B" w:rsidRDefault="00FF6E8F" w:rsidP="00FF6E8F">
                  <w:pPr>
                    <w:jc w:val="center"/>
                    <w:rPr>
                      <w:rFonts w:cs="B Titr"/>
                    </w:rPr>
                  </w:pPr>
                  <w:r w:rsidRPr="00E9183B">
                    <w:rPr>
                      <w:rFonts w:cs="B Titr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 w:rsidRPr="00E9183B">
                    <w:rPr>
                      <w:rFonts w:cs="B Titr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پزشک عمومی</w:t>
                  </w:r>
                </w:p>
              </w:txbxContent>
            </v:textbox>
          </v:shape>
        </w:pict>
      </w:r>
    </w:p>
    <w:p w:rsidR="00FF6E8F" w:rsidRDefault="00FF6E8F" w:rsidP="00FF6E8F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FF6E8F" w:rsidRPr="0042133E" w:rsidRDefault="00FF6E8F" w:rsidP="00FF6E8F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FF6E8F" w:rsidRPr="000A1466" w:rsidRDefault="00FF6E8F" w:rsidP="00FF6E8F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FF6E8F" w:rsidRPr="003C07A9" w:rsidRDefault="00FF6E8F" w:rsidP="00FF6E8F">
      <w:pPr>
        <w:rPr>
          <w:rFonts w:cs="B Titr"/>
          <w:sz w:val="6"/>
          <w:szCs w:val="6"/>
          <w:rtl/>
        </w:rPr>
      </w:pPr>
    </w:p>
    <w:tbl>
      <w:tblPr>
        <w:bidiVisual/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886"/>
        <w:gridCol w:w="875"/>
        <w:gridCol w:w="1260"/>
        <w:gridCol w:w="900"/>
        <w:gridCol w:w="1260"/>
      </w:tblGrid>
      <w:tr w:rsidR="00B13EBA" w:rsidRPr="00D43575" w:rsidTr="00CB5F09">
        <w:trPr>
          <w:trHeight w:val="330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3EBA" w:rsidRPr="000F6829" w:rsidRDefault="00B13EBA" w:rsidP="00535FB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sz w:val="20"/>
                <w:szCs w:val="20"/>
                <w:rtl/>
                <w:lang w:bidi="fa-IR"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3EBA" w:rsidRPr="000F6829" w:rsidRDefault="00CB5F09" w:rsidP="00CB5F0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نیازهای آموزشی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3EBA" w:rsidRDefault="00B13EB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13EBA" w:rsidRPr="00C94B13" w:rsidRDefault="00B13EB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3EBA" w:rsidRDefault="00B13EB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13EBA" w:rsidRDefault="00B13EB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B13EBA" w:rsidRPr="00C94B13" w:rsidRDefault="00B13EB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3EBA" w:rsidRPr="00C94B13" w:rsidRDefault="00B13EB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3EBA" w:rsidRDefault="00B13EB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B13EBA" w:rsidRPr="00D43575" w:rsidTr="00CB5F09">
        <w:tc>
          <w:tcPr>
            <w:tcW w:w="7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اورژانس های مامایی(آشنایی با دستورالعمل مربوط به ارجاع مادران به زایشگاه برای بررسی این مادران)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احیای قلبی ریوی پیشرفته (نوزادان،اطفال ،بزرگسالان)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نحوه برخورد با تروما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اصول درما ن مسمومیت های شایع(در برزگسالان و کودکان)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مدیریت شوک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بررسی بیماریهای شایع غددی ونحوه برخورد در اپیدمی ها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تفسیر نوار قلب و شناخت انواع آریتمی ها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درمان اختلالات آب و الکترولیت ها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اصول کار با تجهیزات پزشکی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نقش پزشکان در اعتبار بخشی بیمارستان ها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اصول کنترل عفونت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rPr>
          <w:trHeight w:val="315"/>
        </w:trPr>
        <w:tc>
          <w:tcPr>
            <w:tcW w:w="71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488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مهارت های ارتباطی و حقوق بیمار</w:t>
            </w:r>
          </w:p>
        </w:tc>
        <w:tc>
          <w:tcPr>
            <w:tcW w:w="87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تداخلات دارویی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تفسیر نتایج آزمایشات خونی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تفسیر َ</w:t>
            </w:r>
            <w:r w:rsidRPr="000E7C4F"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lang w:bidi="fa-IR"/>
              </w:rPr>
              <w:t>ABG/VBG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اصول تریاز در اورژانس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rPr>
          <w:trHeight w:val="70"/>
        </w:trPr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17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اصول پرونده نویسی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 w:rsidRPr="00156F20"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18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0E7C4F" w:rsidRDefault="00B13EBA" w:rsidP="000E7C4F">
            <w:pPr>
              <w:tabs>
                <w:tab w:val="left" w:pos="6008"/>
              </w:tabs>
              <w:spacing w:line="276" w:lineRule="auto"/>
              <w:jc w:val="center"/>
              <w:rPr>
                <w:rFonts w:ascii="Arial Narrow" w:eastAsia="Arial Unicode MS" w:hAnsi="Arial Narrow" w:cs="2  Titr"/>
                <w:b/>
                <w:bCs/>
                <w:sz w:val="18"/>
                <w:szCs w:val="18"/>
                <w:rtl/>
                <w:lang w:bidi="fa-IR"/>
              </w:rPr>
            </w:pPr>
            <w:r w:rsidRPr="000E7C4F">
              <w:rPr>
                <w:rFonts w:ascii="Arial Narrow" w:eastAsia="Arial Unicode MS" w:hAnsi="Arial Narrow" w:cs="2  Titr" w:hint="cs"/>
                <w:b/>
                <w:bCs/>
                <w:sz w:val="18"/>
                <w:szCs w:val="18"/>
                <w:rtl/>
                <w:lang w:bidi="fa-IR"/>
              </w:rPr>
              <w:t>مدیریت درد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پایش همودینامیک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20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جراحي (تشخيص و اقدامات اوليه در پنوموتوراكس و شكم حاد)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21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اطفال (تشخيص و اقدامات اوليه در سپسيس، تب و تشنج)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22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Default="00B13EBA" w:rsidP="000E7C4F">
            <w:pPr>
              <w:jc w:val="center"/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گوارشي (تشخيص و اقدامات اوليه در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GIB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و پانكراتيت)</w:t>
            </w:r>
          </w:p>
          <w:p w:rsidR="00CB5F09" w:rsidRDefault="00CB5F09" w:rsidP="000E7C4F">
            <w:pPr>
              <w:jc w:val="center"/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</w:pPr>
          </w:p>
          <w:p w:rsidR="00CB5F09" w:rsidRDefault="00CB5F09" w:rsidP="000E7C4F">
            <w:pPr>
              <w:jc w:val="center"/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</w:pPr>
          </w:p>
          <w:p w:rsidR="00CB5F09" w:rsidRDefault="00CB5F09" w:rsidP="000E7C4F">
            <w:pPr>
              <w:jc w:val="center"/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</w:pPr>
          </w:p>
          <w:p w:rsidR="00CB5F09" w:rsidRDefault="00CB5F09" w:rsidP="000E7C4F">
            <w:pPr>
              <w:jc w:val="center"/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</w:pPr>
          </w:p>
          <w:p w:rsidR="00CB5F09" w:rsidRPr="000E7C4F" w:rsidRDefault="00CB5F09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B5F09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B5F09" w:rsidRPr="000F6829" w:rsidRDefault="00CB5F09" w:rsidP="00901CD4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Titr"/>
                <w:sz w:val="20"/>
                <w:szCs w:val="20"/>
                <w:rtl/>
                <w:lang w:bidi="fa-IR"/>
              </w:rPr>
            </w:pPr>
            <w:r w:rsidRPr="000F6829"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lastRenderedPageBreak/>
              <w:t>ردیف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B5F09" w:rsidRPr="000F6829" w:rsidRDefault="00CB5F09" w:rsidP="00CB5F0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ascii="Arial Narrow" w:eastAsia="Arial Unicode MS" w:hAnsi="Arial Narrow" w:cs="B Titr" w:hint="cs"/>
                <w:sz w:val="20"/>
                <w:szCs w:val="20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B5F09" w:rsidRDefault="00CB5F09" w:rsidP="001F3397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CB5F09" w:rsidRPr="00C94B13" w:rsidRDefault="00CB5F09" w:rsidP="001F3397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B5F09" w:rsidRDefault="00CB5F09" w:rsidP="001F3397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CB5F09" w:rsidRDefault="00CB5F09" w:rsidP="001F3397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CB5F09" w:rsidRPr="00C94B13" w:rsidRDefault="00CB5F09" w:rsidP="001F3397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B5F09" w:rsidRPr="00C94B13" w:rsidRDefault="00CB5F09" w:rsidP="001F3397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B5F09" w:rsidRDefault="00CB5F09" w:rsidP="001F3397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23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كليه "نفرولوژي و ارولوژي" (تشخيص و اقدامات اوليه در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RF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، سنگ كليه، موارد دياليز اورژانسي، تورشن بيضه در كودكان و انسداد حاد مسير ادراري)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24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ارتوپدي (مديريت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Open Fracture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شامل تشخيص، اقدامات اوليه و مراقبتي تا مشاوره ساير گروه هاي باليني، تشخيص و اقدامات اوليه در سندرم كمپارتمان)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25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چشم (تشخيص و اقدامات اوليه در گلوكوم حاد، ضربه به چشم، سوختگی با اسيد، وجود جسم خارجی)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26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اعصاب و روان (تشخيص و اقدامات اوليه در بيمار پرخاشگر و سايكوز و اقدام به خودكشي)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27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ENT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(تشخيص و اقدامات اوليه در اپيستاكسي و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URI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28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زنان و مامائی (تشخيص و اقدامات اوليه در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V/B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، تورشن تخمدان، دردهاي شكمي در سنين باروري)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29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عفوني(اقدامات تشخيصي و بررسي علل تب در اورژانس)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پوست (تشخيص و اقدامات اوليه در واكنش هاي آلرژيك پوستي دارويي و حساسيتي)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31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هماتولوژي و انکولوژي (تشخيص و اقدامات اوليه در پان سيتوپني هاي اورژانسي و اختلالات انعقادي)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32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دیابتی (تشخيص و اقدامات اوليه در هیپوگلیسمی، هیپرگلیسمی و کتواسیدوز ديابتي)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33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محيطي (ا اقدامات اوليه  و احيا در سرمازدگي و گرمازدگي و غرق شدگي و برق گرفتگي 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34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قلبي عروقي ( اقدامات اوليه و احيا در </w:t>
            </w:r>
            <w:proofErr w:type="spellStart"/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AClS</w:t>
            </w:r>
            <w:proofErr w:type="spellEnd"/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، ادم ريه، فشارخون و تامپوناد قلبي)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35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تنفسي (اقدامات اوليه و احيا در آسم و انسداد راه هوايی)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36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نورولوژي (تشخيص و اقدامات اوليه در اختلال هوشیاری و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CVA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37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جراحي (تشخيص و اقدامات اوليه در پنوموتوراكس و شكم حاد)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38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901CD4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قلبي عروقي ( اقدامات اوليه و احيا در </w:t>
            </w:r>
            <w:proofErr w:type="spellStart"/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AClS</w:t>
            </w:r>
            <w:proofErr w:type="spellEnd"/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 ، ادم ريه، فشارخون و تامپوناد قلبي)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39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901CD4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اورژانس هاي تنفسي (اقدامات اوليه و احيا در آسم و انسداد راه هوايی)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40</w:t>
            </w:r>
          </w:p>
        </w:tc>
        <w:tc>
          <w:tcPr>
            <w:tcW w:w="488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901CD4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</w:rPr>
            </w:pP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 xml:space="preserve">اورژانس هاي نورولوژي (تشخيص و اقدامات اوليه در اختلال هوشیاری و 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</w:rPr>
              <w:t>CVA</w:t>
            </w:r>
            <w:r w:rsidRPr="000E7C4F"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t>41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2  Titr" w:hint="cs"/>
                <w:color w:val="000000"/>
                <w:sz w:val="18"/>
                <w:szCs w:val="18"/>
                <w:rtl/>
              </w:rPr>
              <w:t>بیماری های بومی و اپیدمیولوژیک منطقه</w:t>
            </w: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 Narrow" w:eastAsia="Arial Unicode MS" w:hAnsi="Arial Narrow" w:cs="B Titr" w:hint="cs"/>
                <w:sz w:val="16"/>
                <w:szCs w:val="16"/>
                <w:rtl/>
                <w:lang w:bidi="fa-IR"/>
              </w:rPr>
              <w:lastRenderedPageBreak/>
              <w:t>سایر عناوین</w:t>
            </w: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  <w:rtl/>
              </w:rPr>
            </w:pP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  <w:rtl/>
              </w:rPr>
            </w:pP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3EBA" w:rsidRPr="00D43575" w:rsidTr="00CB5F09">
        <w:tc>
          <w:tcPr>
            <w:tcW w:w="71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jc w:val="center"/>
              <w:rPr>
                <w:rFonts w:ascii="Arial Narrow" w:eastAsia="Arial Unicode MS" w:hAnsi="Arial Narrow"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48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3EBA" w:rsidRPr="000E7C4F" w:rsidRDefault="00B13EBA" w:rsidP="000E7C4F">
            <w:pPr>
              <w:jc w:val="center"/>
              <w:rPr>
                <w:rFonts w:ascii="Calibri" w:eastAsia="Times New Roman" w:hAnsi="Calibri" w:cs="2  Titr"/>
                <w:color w:val="000000"/>
                <w:sz w:val="18"/>
                <w:szCs w:val="18"/>
                <w:rtl/>
              </w:rPr>
            </w:pPr>
          </w:p>
        </w:tc>
        <w:tc>
          <w:tcPr>
            <w:tcW w:w="875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156F20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13EBA" w:rsidRPr="003C07A9" w:rsidRDefault="00B13EBA" w:rsidP="00535FB6">
            <w:pPr>
              <w:tabs>
                <w:tab w:val="left" w:pos="1838"/>
              </w:tabs>
              <w:spacing w:line="276" w:lineRule="auto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FF6E8F" w:rsidRDefault="009E7259" w:rsidP="009E7259"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CF6501" w:rsidRDefault="00CB5F09"/>
    <w:sectPr w:rsidR="00CF6501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F6E8F"/>
    <w:rsid w:val="000545A6"/>
    <w:rsid w:val="000E0195"/>
    <w:rsid w:val="000E7C4F"/>
    <w:rsid w:val="00156F20"/>
    <w:rsid w:val="002179DA"/>
    <w:rsid w:val="00416384"/>
    <w:rsid w:val="00632515"/>
    <w:rsid w:val="0073721C"/>
    <w:rsid w:val="008D6C10"/>
    <w:rsid w:val="009E7259"/>
    <w:rsid w:val="00A75542"/>
    <w:rsid w:val="00AC2C93"/>
    <w:rsid w:val="00B13EBA"/>
    <w:rsid w:val="00CB5F09"/>
    <w:rsid w:val="00E03631"/>
    <w:rsid w:val="00E1053F"/>
    <w:rsid w:val="00E841A2"/>
    <w:rsid w:val="00FA66C8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E8F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6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B3386-A79B-4FC5-8C3E-FC1492CAA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haghighi</dc:creator>
  <cp:lastModifiedBy>amozesh6-pc</cp:lastModifiedBy>
  <cp:revision>14</cp:revision>
  <cp:lastPrinted>2016-02-13T04:53:00Z</cp:lastPrinted>
  <dcterms:created xsi:type="dcterms:W3CDTF">2016-02-14T15:39:00Z</dcterms:created>
  <dcterms:modified xsi:type="dcterms:W3CDTF">2016-02-24T09:47:00Z</dcterms:modified>
</cp:coreProperties>
</file>